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C4" w:rsidRPr="00856747" w:rsidRDefault="00FF5FC4" w:rsidP="00856747">
      <w:pPr>
        <w:rPr>
          <w:rFonts w:asciiTheme="majorHAnsi" w:hAnsiTheme="majorHAnsi"/>
          <w:b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856747">
        <w:rPr>
          <w:rFonts w:asciiTheme="majorHAnsi" w:hAnsiTheme="majorHAnsi"/>
          <w:b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Kritéria přijetí ke vzdělávání pro školní rok 2024/2025</w:t>
      </w:r>
    </w:p>
    <w:p w:rsidR="00FF5FC4" w:rsidRPr="00856747" w:rsidRDefault="00FF5FC4" w:rsidP="00856747">
      <w:pPr>
        <w:rPr>
          <w:rFonts w:asciiTheme="majorHAnsi" w:hAnsiTheme="majorHAnsi"/>
          <w:b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856747">
        <w:rPr>
          <w:rFonts w:asciiTheme="majorHAnsi" w:hAnsiTheme="majorHAnsi"/>
          <w:b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Obor vzdělání:</w:t>
      </w:r>
      <w:r w:rsidR="00E83B75" w:rsidRPr="00856747">
        <w:rPr>
          <w:rFonts w:asciiTheme="majorHAnsi" w:hAnsiTheme="majorHAnsi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E83B75" w:rsidRPr="00856747">
        <w:rPr>
          <w:rFonts w:asciiTheme="majorHAnsi" w:hAnsiTheme="majorHAnsi"/>
          <w:b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78 – 42 – M/04 </w:t>
      </w:r>
      <w:r w:rsidRPr="00856747">
        <w:rPr>
          <w:rFonts w:asciiTheme="majorHAnsi" w:hAnsiTheme="majorHAnsi"/>
          <w:b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–</w:t>
      </w:r>
      <w:r w:rsidR="0067500B" w:rsidRPr="00856747">
        <w:rPr>
          <w:rFonts w:asciiTheme="majorHAnsi" w:hAnsiTheme="majorHAnsi"/>
          <w:b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856747">
        <w:rPr>
          <w:rFonts w:asciiTheme="majorHAnsi" w:hAnsiTheme="majorHAnsi"/>
          <w:b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Zdravotnické lyceum</w:t>
      </w:r>
      <w:r w:rsidR="00856747">
        <w:rPr>
          <w:rFonts w:asciiTheme="majorHAnsi" w:hAnsiTheme="majorHAnsi"/>
          <w:b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– denní forma</w:t>
      </w:r>
    </w:p>
    <w:p w:rsidR="00856747" w:rsidRDefault="00856747" w:rsidP="00856747">
      <w:pPr>
        <w:jc w:val="both"/>
      </w:pPr>
      <w:r>
        <w:t xml:space="preserve">Ředitelka školy v souladu se zákonem č. 561/2004 Sb. o předškolním, základním, středním, vyšším odborném a jiném vzdělávání (Školský zákon), ve znění pozdějších předpisů a dále dle vyhlášky č. 422/2023  Sb., o přijímacím řízení ke střednímu vzdělávání, stanovila následující kritéria přijetí do oboru vzdělání Praktická sestra. </w:t>
      </w:r>
    </w:p>
    <w:p w:rsidR="00856747" w:rsidRPr="0020322A" w:rsidRDefault="00856747" w:rsidP="00856747">
      <w:pPr>
        <w:rPr>
          <w:b/>
        </w:rPr>
      </w:pPr>
      <w:r w:rsidRPr="006206D5">
        <w:rPr>
          <w:u w:val="single"/>
        </w:rPr>
        <w:t>Maximální počet žáků přijatých do oboru</w:t>
      </w:r>
      <w:r>
        <w:t xml:space="preserve">:              </w:t>
      </w:r>
      <w:r w:rsidRPr="00A07871">
        <w:rPr>
          <w:b/>
        </w:rPr>
        <w:t>30</w:t>
      </w:r>
      <w:r w:rsidRPr="0020322A">
        <w:rPr>
          <w:b/>
        </w:rPr>
        <w:t xml:space="preserve"> uchazečů.</w:t>
      </w:r>
    </w:p>
    <w:p w:rsidR="00856747" w:rsidRPr="00EF07AD" w:rsidRDefault="00856747" w:rsidP="00856747">
      <w:pPr>
        <w:jc w:val="both"/>
        <w:rPr>
          <w:b/>
          <w:sz w:val="24"/>
          <w:szCs w:val="24"/>
          <w:u w:val="single"/>
        </w:rPr>
      </w:pPr>
      <w:r w:rsidRPr="00EF07AD">
        <w:rPr>
          <w:b/>
          <w:sz w:val="24"/>
          <w:szCs w:val="24"/>
          <w:u w:val="single"/>
        </w:rPr>
        <w:t>Podmínky přijetí</w:t>
      </w:r>
      <w:r>
        <w:rPr>
          <w:b/>
          <w:sz w:val="24"/>
          <w:szCs w:val="24"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856747" w:rsidTr="002571DD">
        <w:tc>
          <w:tcPr>
            <w:tcW w:w="7338" w:type="dxa"/>
            <w:shd w:val="clear" w:color="auto" w:fill="FFC000"/>
          </w:tcPr>
          <w:p w:rsidR="00856747" w:rsidRPr="00713962" w:rsidRDefault="00856747" w:rsidP="00856747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713962">
              <w:rPr>
                <w:b/>
                <w:sz w:val="24"/>
                <w:szCs w:val="24"/>
              </w:rPr>
              <w:t xml:space="preserve"> Hodnocení na vysvědčeních z předchozího vzdělávání</w:t>
            </w:r>
          </w:p>
        </w:tc>
        <w:tc>
          <w:tcPr>
            <w:tcW w:w="1874" w:type="dxa"/>
            <w:shd w:val="clear" w:color="auto" w:fill="FFC000"/>
          </w:tcPr>
          <w:p w:rsidR="00856747" w:rsidRPr="00713962" w:rsidRDefault="00856747" w:rsidP="002571DD">
            <w:pPr>
              <w:jc w:val="both"/>
              <w:rPr>
                <w:b/>
                <w:sz w:val="24"/>
                <w:szCs w:val="24"/>
              </w:rPr>
            </w:pPr>
            <w:r w:rsidRPr="00713962">
              <w:rPr>
                <w:b/>
                <w:sz w:val="24"/>
                <w:szCs w:val="24"/>
              </w:rPr>
              <w:t xml:space="preserve">max. </w:t>
            </w:r>
            <w:r>
              <w:rPr>
                <w:b/>
                <w:sz w:val="24"/>
                <w:szCs w:val="24"/>
              </w:rPr>
              <w:t>5</w:t>
            </w:r>
            <w:r w:rsidRPr="00713962">
              <w:rPr>
                <w:b/>
                <w:sz w:val="24"/>
                <w:szCs w:val="24"/>
              </w:rPr>
              <w:t>0 bodů</w:t>
            </w:r>
          </w:p>
        </w:tc>
      </w:tr>
    </w:tbl>
    <w:p w:rsidR="003A5801" w:rsidRDefault="00856747" w:rsidP="003A5801">
      <w:pPr>
        <w:spacing w:before="240"/>
        <w:jc w:val="both"/>
      </w:pPr>
      <w:r>
        <w:t xml:space="preserve">Uchazeč získá body za prospěch, stanovené z aritmetického průměru na vysvědčení z 1. a 2. pololetí předposledního ročníku a 1. pololetí posledního ročníku základní školy (víceletého gymnázia), ve kterém uchazeč splnil nebo plní povinnou školní docházku, zaokrouhleného na 2 desetinná místa dle matematických pravidel. </w:t>
      </w:r>
      <w:r w:rsidR="003A5801">
        <w:t xml:space="preserve">Povinou přílohou přihlášky je vysvědčení. </w:t>
      </w:r>
    </w:p>
    <w:p w:rsidR="00856747" w:rsidRDefault="00856747" w:rsidP="00856747">
      <w:pPr>
        <w:spacing w:before="240"/>
        <w:jc w:val="both"/>
      </w:pPr>
      <w:r>
        <w:t xml:space="preserve">Nejvyšší počet bodů 50 za průměr 1,00. S každou další horší setinou ztráta 0,5 bodu. Při průměru 2,00 a výše je zisk 0 bodů. Do průměru se nezapočítává známka z </w:t>
      </w:r>
      <w:r w:rsidRPr="00981E9C">
        <w:t>chování</w:t>
      </w:r>
      <w:r>
        <w:t xml:space="preserve"> a z nepovinných předmětů.</w:t>
      </w:r>
    </w:p>
    <w:p w:rsidR="00856747" w:rsidRDefault="00856747" w:rsidP="00856747">
      <w:pPr>
        <w:spacing w:before="240"/>
        <w:jc w:val="both"/>
      </w:pPr>
      <w:r w:rsidRPr="00602D45">
        <w:t xml:space="preserve">Za každou setinu mínus 0,5 bodu, např. </w:t>
      </w:r>
      <w:r w:rsidR="00A07871">
        <w:t xml:space="preserve">1,01 = 49,5, 1,02 = 49,0, 1,03 = 48,5, </w:t>
      </w:r>
      <w:r w:rsidRPr="00602D45">
        <w:t>1,04 = 48 bodů</w:t>
      </w:r>
      <w:r w:rsidR="00A07871">
        <w:t>….</w:t>
      </w:r>
    </w:p>
    <w:tbl>
      <w:tblPr>
        <w:tblW w:w="92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40"/>
        <w:gridCol w:w="2108"/>
        <w:gridCol w:w="2372"/>
        <w:gridCol w:w="3140"/>
        <w:gridCol w:w="100"/>
        <w:gridCol w:w="1240"/>
        <w:gridCol w:w="80"/>
        <w:gridCol w:w="60"/>
      </w:tblGrid>
      <w:tr w:rsidR="00856747" w:rsidRPr="00602D45" w:rsidTr="002571DD">
        <w:trPr>
          <w:trHeight w:val="282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</w:p>
        </w:tc>
        <w:tc>
          <w:tcPr>
            <w:tcW w:w="44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856747" w:rsidRPr="00981E9C" w:rsidRDefault="00856747" w:rsidP="002571DD">
            <w:pPr>
              <w:spacing w:after="0" w:line="0" w:lineRule="atLeast"/>
              <w:ind w:left="840"/>
              <w:rPr>
                <w:b/>
                <w:sz w:val="20"/>
                <w:szCs w:val="20"/>
              </w:rPr>
            </w:pPr>
            <w:r w:rsidRPr="00981E9C">
              <w:rPr>
                <w:b/>
                <w:sz w:val="20"/>
                <w:szCs w:val="20"/>
              </w:rPr>
              <w:t xml:space="preserve">              Průměr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856747" w:rsidRPr="00981E9C" w:rsidRDefault="00856747" w:rsidP="002571DD">
            <w:pPr>
              <w:spacing w:after="0" w:line="0" w:lineRule="atLeast"/>
              <w:ind w:left="1080"/>
              <w:rPr>
                <w:b/>
                <w:sz w:val="20"/>
                <w:szCs w:val="20"/>
              </w:rPr>
            </w:pPr>
            <w:r w:rsidRPr="00981E9C">
              <w:rPr>
                <w:b/>
                <w:sz w:val="20"/>
                <w:szCs w:val="20"/>
              </w:rPr>
              <w:t xml:space="preserve">                 Body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</w:p>
        </w:tc>
      </w:tr>
      <w:tr w:rsidR="00856747" w:rsidRPr="00602D45" w:rsidTr="002571DD">
        <w:trPr>
          <w:trHeight w:val="263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3" w:lineRule="exact"/>
              <w:jc w:val="right"/>
            </w:pPr>
            <w:r w:rsidRPr="00330D40">
              <w:t>1,00</w:t>
            </w:r>
          </w:p>
        </w:tc>
        <w:tc>
          <w:tcPr>
            <w:tcW w:w="23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3" w:lineRule="exact"/>
              <w:ind w:left="20"/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3" w:lineRule="exact"/>
              <w:ind w:left="1180"/>
              <w:jc w:val="center"/>
            </w:pPr>
            <w:r w:rsidRPr="00330D40">
              <w:t>50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981E9C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</w:tr>
      <w:tr w:rsidR="00856747" w:rsidRPr="00602D45" w:rsidTr="002571DD">
        <w:trPr>
          <w:trHeight w:val="263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3" w:lineRule="exact"/>
              <w:jc w:val="right"/>
            </w:pPr>
            <w:r w:rsidRPr="00330D40">
              <w:t>1,10</w:t>
            </w:r>
          </w:p>
        </w:tc>
        <w:tc>
          <w:tcPr>
            <w:tcW w:w="23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3" w:lineRule="exact"/>
              <w:ind w:left="20"/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3" w:lineRule="exact"/>
              <w:ind w:left="1180"/>
              <w:jc w:val="center"/>
            </w:pPr>
            <w:r w:rsidRPr="00330D40">
              <w:t>45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981E9C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</w:tr>
      <w:tr w:rsidR="00856747" w:rsidRPr="00602D45" w:rsidTr="002571DD">
        <w:trPr>
          <w:trHeight w:val="266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4" w:lineRule="exact"/>
              <w:jc w:val="right"/>
            </w:pPr>
            <w:r w:rsidRPr="00330D40">
              <w:t>1,20</w:t>
            </w:r>
          </w:p>
        </w:tc>
        <w:tc>
          <w:tcPr>
            <w:tcW w:w="23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4" w:lineRule="exact"/>
              <w:ind w:left="20"/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4" w:lineRule="exact"/>
              <w:ind w:left="1180"/>
              <w:jc w:val="center"/>
            </w:pPr>
            <w:r w:rsidRPr="00330D40">
              <w:t>40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981E9C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</w:tr>
      <w:tr w:rsidR="00856747" w:rsidRPr="00602D45" w:rsidTr="002571DD">
        <w:trPr>
          <w:trHeight w:val="263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3" w:lineRule="exact"/>
              <w:jc w:val="right"/>
            </w:pPr>
            <w:r w:rsidRPr="00330D40">
              <w:t>1,30</w:t>
            </w:r>
          </w:p>
        </w:tc>
        <w:tc>
          <w:tcPr>
            <w:tcW w:w="23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3" w:lineRule="exact"/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3" w:lineRule="exact"/>
              <w:ind w:left="1180"/>
              <w:jc w:val="center"/>
            </w:pPr>
            <w:r w:rsidRPr="00330D40">
              <w:t>35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981E9C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</w:tr>
      <w:tr w:rsidR="00856747" w:rsidRPr="00602D45" w:rsidTr="002571DD">
        <w:trPr>
          <w:trHeight w:val="263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3" w:lineRule="exact"/>
              <w:jc w:val="right"/>
            </w:pPr>
            <w:r w:rsidRPr="00330D40">
              <w:t>1,40</w:t>
            </w:r>
          </w:p>
        </w:tc>
        <w:tc>
          <w:tcPr>
            <w:tcW w:w="23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3" w:lineRule="exact"/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3" w:lineRule="exact"/>
              <w:ind w:left="1180"/>
              <w:jc w:val="center"/>
            </w:pPr>
            <w:r w:rsidRPr="00330D40">
              <w:t>30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981E9C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</w:tr>
      <w:tr w:rsidR="00856747" w:rsidRPr="00602D45" w:rsidTr="002571DD">
        <w:trPr>
          <w:trHeight w:val="266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4" w:lineRule="exact"/>
              <w:jc w:val="right"/>
            </w:pPr>
            <w:r w:rsidRPr="00330D40">
              <w:t>1,50</w:t>
            </w:r>
          </w:p>
        </w:tc>
        <w:tc>
          <w:tcPr>
            <w:tcW w:w="23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4" w:lineRule="exact"/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4" w:lineRule="exact"/>
              <w:ind w:left="1180"/>
              <w:jc w:val="center"/>
            </w:pPr>
            <w:r w:rsidRPr="00330D40">
              <w:t>25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981E9C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</w:tr>
      <w:tr w:rsidR="00856747" w:rsidRPr="00602D45" w:rsidTr="002571DD">
        <w:trPr>
          <w:trHeight w:val="263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3" w:lineRule="exact"/>
              <w:jc w:val="right"/>
            </w:pPr>
            <w:r w:rsidRPr="00330D40">
              <w:t>1,60</w:t>
            </w:r>
          </w:p>
        </w:tc>
        <w:tc>
          <w:tcPr>
            <w:tcW w:w="23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3" w:lineRule="exact"/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3" w:lineRule="exact"/>
              <w:ind w:left="1180"/>
              <w:jc w:val="center"/>
            </w:pPr>
            <w:r w:rsidRPr="00330D40">
              <w:t>20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981E9C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cs-CZ"/>
              </w:rPr>
            </w:pPr>
          </w:p>
        </w:tc>
      </w:tr>
      <w:tr w:rsidR="00856747" w:rsidRPr="00602D45" w:rsidTr="002571DD">
        <w:trPr>
          <w:trHeight w:val="265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4" w:lineRule="exact"/>
              <w:jc w:val="right"/>
            </w:pPr>
            <w:r w:rsidRPr="00330D40">
              <w:t>1,70</w:t>
            </w:r>
          </w:p>
        </w:tc>
        <w:tc>
          <w:tcPr>
            <w:tcW w:w="23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4" w:lineRule="exact"/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4" w:lineRule="exact"/>
              <w:ind w:left="1180"/>
              <w:jc w:val="center"/>
            </w:pPr>
            <w:r w:rsidRPr="00330D40">
              <w:t>15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981E9C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</w:tr>
      <w:tr w:rsidR="00856747" w:rsidRPr="00602D45" w:rsidTr="002571DD">
        <w:trPr>
          <w:trHeight w:val="265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4" w:lineRule="exact"/>
              <w:jc w:val="right"/>
            </w:pPr>
            <w:r w:rsidRPr="00330D40">
              <w:t>1,80</w:t>
            </w:r>
          </w:p>
        </w:tc>
        <w:tc>
          <w:tcPr>
            <w:tcW w:w="23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4" w:lineRule="exact"/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4" w:lineRule="exact"/>
              <w:ind w:left="1180"/>
              <w:jc w:val="center"/>
            </w:pPr>
            <w:r w:rsidRPr="00330D40">
              <w:t>10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981E9C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</w:tr>
      <w:tr w:rsidR="00856747" w:rsidRPr="00602D45" w:rsidTr="002571DD">
        <w:trPr>
          <w:trHeight w:val="265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4" w:lineRule="exact"/>
              <w:jc w:val="right"/>
            </w:pPr>
            <w:r w:rsidRPr="00330D40">
              <w:t>1,90</w:t>
            </w:r>
          </w:p>
        </w:tc>
        <w:tc>
          <w:tcPr>
            <w:tcW w:w="23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4" w:lineRule="exact"/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4" w:lineRule="exact"/>
              <w:ind w:left="1180"/>
              <w:jc w:val="center"/>
            </w:pPr>
            <w:r w:rsidRPr="00330D40">
              <w:t xml:space="preserve">  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981E9C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</w:tr>
      <w:tr w:rsidR="00856747" w:rsidRPr="00602D45" w:rsidTr="002571DD">
        <w:trPr>
          <w:trHeight w:val="265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21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4" w:lineRule="exact"/>
              <w:jc w:val="right"/>
            </w:pPr>
            <w:r w:rsidRPr="00330D40">
              <w:t>2,00</w:t>
            </w:r>
          </w:p>
        </w:tc>
        <w:tc>
          <w:tcPr>
            <w:tcW w:w="23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330D40" w:rsidRDefault="00A07871" w:rsidP="002571DD">
            <w:pPr>
              <w:spacing w:after="0" w:line="264" w:lineRule="exact"/>
            </w:pPr>
            <w:r>
              <w:t xml:space="preserve"> </w:t>
            </w:r>
            <w:r>
              <w:rPr>
                <w:rFonts w:cstheme="minorHAnsi"/>
              </w:rPr>
              <w:t>≤</w:t>
            </w: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330D40" w:rsidRDefault="00856747" w:rsidP="002571DD">
            <w:pPr>
              <w:spacing w:after="0" w:line="264" w:lineRule="exact"/>
              <w:ind w:left="1180"/>
              <w:jc w:val="center"/>
            </w:pPr>
            <w:r w:rsidRPr="00330D40">
              <w:t xml:space="preserve">  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6747" w:rsidRPr="00981E9C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856747" w:rsidRPr="00602D45" w:rsidRDefault="00856747" w:rsidP="002571D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cs-CZ"/>
              </w:rPr>
            </w:pPr>
          </w:p>
        </w:tc>
      </w:tr>
    </w:tbl>
    <w:p w:rsidR="00856747" w:rsidRDefault="00856747" w:rsidP="00856747">
      <w:pPr>
        <w:pStyle w:val="Bezmezer"/>
        <w:rPr>
          <w:sz w:val="12"/>
          <w:szCs w:val="12"/>
        </w:rPr>
      </w:pPr>
    </w:p>
    <w:p w:rsidR="00856747" w:rsidRDefault="00856747" w:rsidP="00856747">
      <w:pPr>
        <w:pStyle w:val="Bezmezer"/>
        <w:rPr>
          <w:sz w:val="12"/>
          <w:szCs w:val="12"/>
        </w:rPr>
      </w:pPr>
    </w:p>
    <w:p w:rsidR="00856747" w:rsidRDefault="00856747" w:rsidP="00856747">
      <w:pPr>
        <w:pStyle w:val="Bezmezer"/>
        <w:rPr>
          <w:sz w:val="12"/>
          <w:szCs w:val="12"/>
        </w:rPr>
      </w:pPr>
    </w:p>
    <w:p w:rsidR="00856747" w:rsidRDefault="00856747" w:rsidP="00856747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56747" w:rsidTr="002571DD">
        <w:tc>
          <w:tcPr>
            <w:tcW w:w="4606" w:type="dxa"/>
            <w:shd w:val="clear" w:color="auto" w:fill="FFC000"/>
          </w:tcPr>
          <w:p w:rsidR="00856747" w:rsidRPr="00713962" w:rsidRDefault="00856747" w:rsidP="00856747">
            <w:pPr>
              <w:pStyle w:val="Odstavecseseznamem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713962">
              <w:rPr>
                <w:b/>
                <w:sz w:val="24"/>
                <w:szCs w:val="24"/>
              </w:rPr>
              <w:t>Výsledk</w:t>
            </w:r>
            <w:r>
              <w:rPr>
                <w:b/>
                <w:sz w:val="24"/>
                <w:szCs w:val="24"/>
              </w:rPr>
              <w:t>y</w:t>
            </w:r>
            <w:r w:rsidRPr="00713962">
              <w:rPr>
                <w:b/>
                <w:sz w:val="24"/>
                <w:szCs w:val="24"/>
              </w:rPr>
              <w:t xml:space="preserve"> jednotné zkoušky</w:t>
            </w:r>
          </w:p>
        </w:tc>
        <w:tc>
          <w:tcPr>
            <w:tcW w:w="4606" w:type="dxa"/>
            <w:shd w:val="clear" w:color="auto" w:fill="FFC000"/>
          </w:tcPr>
          <w:p w:rsidR="00856747" w:rsidRPr="00713962" w:rsidRDefault="00856747" w:rsidP="002571DD">
            <w:pPr>
              <w:jc w:val="right"/>
              <w:rPr>
                <w:b/>
                <w:sz w:val="24"/>
                <w:szCs w:val="24"/>
              </w:rPr>
            </w:pPr>
            <w:r w:rsidRPr="00713962">
              <w:rPr>
                <w:b/>
                <w:sz w:val="24"/>
                <w:szCs w:val="24"/>
              </w:rPr>
              <w:t>max. 100 bodů</w:t>
            </w:r>
          </w:p>
        </w:tc>
      </w:tr>
    </w:tbl>
    <w:p w:rsidR="00856747" w:rsidRDefault="00856747" w:rsidP="00856747">
      <w:pPr>
        <w:spacing w:before="240"/>
      </w:pPr>
      <w:r>
        <w:t>a) test z českého jazyka a literatury</w:t>
      </w:r>
      <w:r>
        <w:tab/>
      </w:r>
      <w:r>
        <w:tab/>
      </w:r>
      <w:r>
        <w:tab/>
      </w:r>
      <w:r>
        <w:tab/>
      </w:r>
      <w:r>
        <w:tab/>
      </w:r>
      <w:r>
        <w:tab/>
        <w:t>max. počet bodů 50</w:t>
      </w:r>
    </w:p>
    <w:p w:rsidR="00856747" w:rsidRDefault="00856747" w:rsidP="00856747">
      <w:r>
        <w:t>b) test z matematiky</w:t>
      </w:r>
      <w:r>
        <w:tab/>
      </w:r>
      <w:r>
        <w:tab/>
        <w:t xml:space="preserve"> 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>max. počet bodů 50</w:t>
      </w:r>
    </w:p>
    <w:p w:rsidR="00856747" w:rsidRDefault="00856747" w:rsidP="00856747"/>
    <w:p w:rsidR="00856747" w:rsidRDefault="00856747" w:rsidP="00856747"/>
    <w:p w:rsidR="00856747" w:rsidRDefault="00856747" w:rsidP="00856747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856747" w:rsidTr="002571DD">
        <w:tc>
          <w:tcPr>
            <w:tcW w:w="7621" w:type="dxa"/>
            <w:shd w:val="clear" w:color="auto" w:fill="FFC000"/>
          </w:tcPr>
          <w:p w:rsidR="00856747" w:rsidRDefault="00856747" w:rsidP="00856747">
            <w:pPr>
              <w:pStyle w:val="Odstavecseseznamem"/>
              <w:numPr>
                <w:ilvl w:val="0"/>
                <w:numId w:val="2"/>
              </w:numPr>
            </w:pPr>
            <w:r>
              <w:t xml:space="preserve"> </w:t>
            </w:r>
            <w:r w:rsidRPr="00BF3176">
              <w:rPr>
                <w:rFonts w:cstheme="minorHAnsi"/>
                <w:b/>
                <w:sz w:val="24"/>
                <w:szCs w:val="24"/>
              </w:rPr>
              <w:t>Umístění v soutěžích</w:t>
            </w:r>
            <w:r w:rsidRPr="00BF3176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1591" w:type="dxa"/>
            <w:shd w:val="clear" w:color="auto" w:fill="FFC000"/>
          </w:tcPr>
          <w:p w:rsidR="00856747" w:rsidRDefault="00856747" w:rsidP="002571DD">
            <w:pPr>
              <w:jc w:val="right"/>
            </w:pPr>
            <w:r>
              <w:rPr>
                <w:rFonts w:cstheme="minorHAnsi"/>
                <w:b/>
                <w:sz w:val="24"/>
                <w:szCs w:val="24"/>
              </w:rPr>
              <w:t>max. 1</w:t>
            </w:r>
            <w:r w:rsidRPr="003768C4">
              <w:rPr>
                <w:rFonts w:cstheme="minorHAnsi"/>
                <w:b/>
                <w:sz w:val="24"/>
                <w:szCs w:val="24"/>
              </w:rPr>
              <w:t>0 bodů</w:t>
            </w:r>
          </w:p>
        </w:tc>
      </w:tr>
    </w:tbl>
    <w:p w:rsidR="00856747" w:rsidRPr="00BF3176" w:rsidRDefault="00856747" w:rsidP="00856747">
      <w:pPr>
        <w:spacing w:after="0"/>
        <w:rPr>
          <w:rFonts w:cstheme="minorHAnsi"/>
          <w:sz w:val="24"/>
          <w:szCs w:val="24"/>
        </w:rPr>
      </w:pPr>
      <w:r w:rsidRPr="00BF3176">
        <w:rPr>
          <w:rFonts w:cstheme="minorHAnsi"/>
          <w:sz w:val="24"/>
          <w:szCs w:val="24"/>
        </w:rPr>
        <w:tab/>
      </w:r>
      <w:r w:rsidRPr="00BF3176">
        <w:rPr>
          <w:rFonts w:cstheme="minorHAnsi"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1842"/>
        <w:gridCol w:w="2268"/>
      </w:tblGrid>
      <w:tr w:rsidR="00856747" w:rsidRPr="005F227A" w:rsidTr="002571DD">
        <w:tc>
          <w:tcPr>
            <w:tcW w:w="1526" w:type="dxa"/>
            <w:shd w:val="clear" w:color="auto" w:fill="FFDC6D"/>
          </w:tcPr>
          <w:p w:rsidR="00856747" w:rsidRPr="005F227A" w:rsidRDefault="00856747" w:rsidP="002571DD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DC6D"/>
          </w:tcPr>
          <w:p w:rsidR="00856747" w:rsidRPr="005F227A" w:rsidRDefault="00856747" w:rsidP="002571DD">
            <w:pPr>
              <w:jc w:val="center"/>
              <w:rPr>
                <w:rFonts w:cstheme="minorHAnsi"/>
              </w:rPr>
            </w:pPr>
            <w:r w:rsidRPr="005F227A">
              <w:rPr>
                <w:rFonts w:cstheme="minorHAnsi"/>
              </w:rPr>
              <w:t>Městské kolo</w:t>
            </w:r>
          </w:p>
        </w:tc>
        <w:tc>
          <w:tcPr>
            <w:tcW w:w="1843" w:type="dxa"/>
            <w:shd w:val="clear" w:color="auto" w:fill="FFDC6D"/>
          </w:tcPr>
          <w:p w:rsidR="00856747" w:rsidRPr="005F227A" w:rsidRDefault="00856747" w:rsidP="002571DD">
            <w:pPr>
              <w:jc w:val="center"/>
              <w:rPr>
                <w:rFonts w:cstheme="minorHAnsi"/>
              </w:rPr>
            </w:pPr>
            <w:r w:rsidRPr="005F227A">
              <w:rPr>
                <w:rFonts w:cstheme="minorHAnsi"/>
              </w:rPr>
              <w:t>Okresní kolo</w:t>
            </w:r>
          </w:p>
        </w:tc>
        <w:tc>
          <w:tcPr>
            <w:tcW w:w="1842" w:type="dxa"/>
            <w:shd w:val="clear" w:color="auto" w:fill="FFDC6D"/>
          </w:tcPr>
          <w:p w:rsidR="00856747" w:rsidRPr="005F227A" w:rsidRDefault="00856747" w:rsidP="002571DD">
            <w:pPr>
              <w:jc w:val="center"/>
              <w:rPr>
                <w:rFonts w:cstheme="minorHAnsi"/>
              </w:rPr>
            </w:pPr>
            <w:r w:rsidRPr="005F227A">
              <w:rPr>
                <w:rFonts w:cstheme="minorHAnsi"/>
              </w:rPr>
              <w:t>Krajské kolo</w:t>
            </w:r>
          </w:p>
        </w:tc>
        <w:tc>
          <w:tcPr>
            <w:tcW w:w="2268" w:type="dxa"/>
            <w:shd w:val="clear" w:color="auto" w:fill="FFDC6D"/>
          </w:tcPr>
          <w:p w:rsidR="00856747" w:rsidRPr="005F227A" w:rsidRDefault="00856747" w:rsidP="002571DD">
            <w:pPr>
              <w:jc w:val="center"/>
              <w:rPr>
                <w:rFonts w:cstheme="minorHAnsi"/>
              </w:rPr>
            </w:pPr>
            <w:r w:rsidRPr="005F227A">
              <w:rPr>
                <w:rFonts w:cstheme="minorHAnsi"/>
              </w:rPr>
              <w:t>Republikové kolo</w:t>
            </w:r>
          </w:p>
          <w:p w:rsidR="00856747" w:rsidRPr="005F227A" w:rsidRDefault="00856747" w:rsidP="002571DD">
            <w:pPr>
              <w:jc w:val="center"/>
              <w:rPr>
                <w:rFonts w:cstheme="minorHAnsi"/>
              </w:rPr>
            </w:pPr>
          </w:p>
        </w:tc>
      </w:tr>
      <w:tr w:rsidR="00856747" w:rsidRPr="005F227A" w:rsidTr="002571DD">
        <w:tc>
          <w:tcPr>
            <w:tcW w:w="1526" w:type="dxa"/>
          </w:tcPr>
          <w:p w:rsidR="00856747" w:rsidRPr="005F227A" w:rsidRDefault="00856747" w:rsidP="002571DD">
            <w:pPr>
              <w:jc w:val="center"/>
              <w:rPr>
                <w:rFonts w:cstheme="minorHAnsi"/>
              </w:rPr>
            </w:pPr>
            <w:r w:rsidRPr="005F227A">
              <w:rPr>
                <w:rFonts w:cstheme="minorHAnsi"/>
              </w:rPr>
              <w:t>1. místo</w:t>
            </w:r>
          </w:p>
        </w:tc>
        <w:tc>
          <w:tcPr>
            <w:tcW w:w="1701" w:type="dxa"/>
          </w:tcPr>
          <w:p w:rsidR="00856747" w:rsidRPr="005F227A" w:rsidRDefault="00856747" w:rsidP="002571DD">
            <w:pPr>
              <w:jc w:val="center"/>
              <w:rPr>
                <w:rFonts w:cstheme="minorHAnsi"/>
              </w:rPr>
            </w:pPr>
            <w:r w:rsidRPr="005F227A">
              <w:rPr>
                <w:rFonts w:cstheme="minorHAnsi"/>
              </w:rPr>
              <w:t>3 body</w:t>
            </w:r>
          </w:p>
        </w:tc>
        <w:tc>
          <w:tcPr>
            <w:tcW w:w="1843" w:type="dxa"/>
          </w:tcPr>
          <w:p w:rsidR="00856747" w:rsidRPr="005F227A" w:rsidRDefault="00856747" w:rsidP="002571DD">
            <w:pPr>
              <w:jc w:val="center"/>
              <w:rPr>
                <w:rFonts w:cstheme="minorHAnsi"/>
              </w:rPr>
            </w:pPr>
            <w:r w:rsidRPr="005F227A">
              <w:rPr>
                <w:rFonts w:cstheme="minorHAnsi"/>
              </w:rPr>
              <w:t>5 bodů</w:t>
            </w:r>
          </w:p>
        </w:tc>
        <w:tc>
          <w:tcPr>
            <w:tcW w:w="1842" w:type="dxa"/>
          </w:tcPr>
          <w:p w:rsidR="00856747" w:rsidRPr="005F227A" w:rsidRDefault="00856747" w:rsidP="002571DD">
            <w:pPr>
              <w:jc w:val="center"/>
              <w:rPr>
                <w:rFonts w:cstheme="minorHAnsi"/>
              </w:rPr>
            </w:pPr>
            <w:r w:rsidRPr="005F227A">
              <w:rPr>
                <w:rFonts w:cstheme="minorHAnsi"/>
              </w:rPr>
              <w:t>7 bodů</w:t>
            </w:r>
          </w:p>
        </w:tc>
        <w:tc>
          <w:tcPr>
            <w:tcW w:w="2268" w:type="dxa"/>
          </w:tcPr>
          <w:p w:rsidR="00856747" w:rsidRPr="005F227A" w:rsidRDefault="00856747" w:rsidP="002571DD">
            <w:pPr>
              <w:pStyle w:val="Odstavecseseznamem"/>
              <w:ind w:hanging="544"/>
              <w:jc w:val="center"/>
              <w:rPr>
                <w:rFonts w:cstheme="minorHAnsi"/>
              </w:rPr>
            </w:pPr>
            <w:r w:rsidRPr="005F227A">
              <w:rPr>
                <w:rFonts w:cstheme="minorHAnsi"/>
              </w:rPr>
              <w:t>10 bodů</w:t>
            </w:r>
          </w:p>
          <w:p w:rsidR="00856747" w:rsidRPr="005F227A" w:rsidRDefault="00856747" w:rsidP="002571DD">
            <w:pPr>
              <w:ind w:hanging="544"/>
              <w:jc w:val="center"/>
              <w:rPr>
                <w:rFonts w:cstheme="minorHAnsi"/>
              </w:rPr>
            </w:pPr>
          </w:p>
        </w:tc>
      </w:tr>
      <w:tr w:rsidR="00856747" w:rsidRPr="005F227A" w:rsidTr="002571DD">
        <w:tc>
          <w:tcPr>
            <w:tcW w:w="1526" w:type="dxa"/>
          </w:tcPr>
          <w:p w:rsidR="00856747" w:rsidRPr="005F227A" w:rsidRDefault="00856747" w:rsidP="002571DD">
            <w:pPr>
              <w:jc w:val="center"/>
              <w:rPr>
                <w:rFonts w:cstheme="minorHAnsi"/>
              </w:rPr>
            </w:pPr>
            <w:r w:rsidRPr="005F227A">
              <w:rPr>
                <w:rFonts w:cstheme="minorHAnsi"/>
              </w:rPr>
              <w:t>2. místo</w:t>
            </w:r>
          </w:p>
        </w:tc>
        <w:tc>
          <w:tcPr>
            <w:tcW w:w="1701" w:type="dxa"/>
          </w:tcPr>
          <w:p w:rsidR="00856747" w:rsidRPr="005F227A" w:rsidRDefault="00856747" w:rsidP="002571DD">
            <w:pPr>
              <w:jc w:val="center"/>
              <w:rPr>
                <w:rFonts w:cstheme="minorHAnsi"/>
              </w:rPr>
            </w:pPr>
            <w:r w:rsidRPr="005F227A">
              <w:rPr>
                <w:rFonts w:cstheme="minorHAnsi"/>
              </w:rPr>
              <w:t>2 body</w:t>
            </w:r>
          </w:p>
        </w:tc>
        <w:tc>
          <w:tcPr>
            <w:tcW w:w="1843" w:type="dxa"/>
          </w:tcPr>
          <w:p w:rsidR="00856747" w:rsidRPr="005F227A" w:rsidRDefault="00856747" w:rsidP="002571DD">
            <w:pPr>
              <w:jc w:val="center"/>
              <w:rPr>
                <w:rFonts w:cstheme="minorHAnsi"/>
              </w:rPr>
            </w:pPr>
            <w:r w:rsidRPr="005F227A">
              <w:rPr>
                <w:rFonts w:cstheme="minorHAnsi"/>
              </w:rPr>
              <w:t>4 body</w:t>
            </w:r>
          </w:p>
        </w:tc>
        <w:tc>
          <w:tcPr>
            <w:tcW w:w="1842" w:type="dxa"/>
          </w:tcPr>
          <w:p w:rsidR="00856747" w:rsidRPr="005F227A" w:rsidRDefault="00856747" w:rsidP="002571DD">
            <w:pPr>
              <w:jc w:val="center"/>
              <w:rPr>
                <w:rFonts w:cstheme="minorHAnsi"/>
              </w:rPr>
            </w:pPr>
            <w:r w:rsidRPr="005F227A">
              <w:rPr>
                <w:rFonts w:cstheme="minorHAnsi"/>
              </w:rPr>
              <w:t>6 bodů</w:t>
            </w:r>
          </w:p>
        </w:tc>
        <w:tc>
          <w:tcPr>
            <w:tcW w:w="2268" w:type="dxa"/>
          </w:tcPr>
          <w:p w:rsidR="00856747" w:rsidRPr="005F227A" w:rsidRDefault="00856747" w:rsidP="002571DD">
            <w:pPr>
              <w:pStyle w:val="Odstavecseseznamem"/>
              <w:ind w:hanging="544"/>
              <w:jc w:val="center"/>
              <w:rPr>
                <w:rFonts w:cstheme="minorHAnsi"/>
              </w:rPr>
            </w:pPr>
            <w:r w:rsidRPr="005F227A">
              <w:rPr>
                <w:rFonts w:cstheme="minorHAnsi"/>
              </w:rPr>
              <w:t>10 bodů</w:t>
            </w:r>
          </w:p>
          <w:p w:rsidR="00856747" w:rsidRPr="005F227A" w:rsidRDefault="00856747" w:rsidP="002571DD">
            <w:pPr>
              <w:ind w:hanging="544"/>
              <w:jc w:val="center"/>
              <w:rPr>
                <w:rFonts w:cstheme="minorHAnsi"/>
              </w:rPr>
            </w:pPr>
          </w:p>
        </w:tc>
      </w:tr>
      <w:tr w:rsidR="00856747" w:rsidRPr="005F227A" w:rsidTr="002571DD">
        <w:tc>
          <w:tcPr>
            <w:tcW w:w="1526" w:type="dxa"/>
          </w:tcPr>
          <w:p w:rsidR="00856747" w:rsidRPr="005F227A" w:rsidRDefault="00856747" w:rsidP="002571DD">
            <w:pPr>
              <w:jc w:val="center"/>
              <w:rPr>
                <w:rFonts w:cstheme="minorHAnsi"/>
              </w:rPr>
            </w:pPr>
            <w:r w:rsidRPr="005F227A">
              <w:rPr>
                <w:rFonts w:cstheme="minorHAnsi"/>
              </w:rPr>
              <w:t>3. místo</w:t>
            </w:r>
          </w:p>
        </w:tc>
        <w:tc>
          <w:tcPr>
            <w:tcW w:w="1701" w:type="dxa"/>
          </w:tcPr>
          <w:p w:rsidR="00856747" w:rsidRPr="005F227A" w:rsidRDefault="00856747" w:rsidP="002571DD">
            <w:pPr>
              <w:jc w:val="center"/>
              <w:rPr>
                <w:rFonts w:cstheme="minorHAnsi"/>
              </w:rPr>
            </w:pPr>
            <w:r w:rsidRPr="005F227A">
              <w:rPr>
                <w:rFonts w:cstheme="minorHAnsi"/>
              </w:rPr>
              <w:t>1 bod</w:t>
            </w:r>
          </w:p>
        </w:tc>
        <w:tc>
          <w:tcPr>
            <w:tcW w:w="1843" w:type="dxa"/>
          </w:tcPr>
          <w:p w:rsidR="00856747" w:rsidRPr="005F227A" w:rsidRDefault="00856747" w:rsidP="002571DD">
            <w:pPr>
              <w:jc w:val="center"/>
              <w:rPr>
                <w:rFonts w:cstheme="minorHAnsi"/>
              </w:rPr>
            </w:pPr>
            <w:r w:rsidRPr="005F227A">
              <w:rPr>
                <w:rFonts w:cstheme="minorHAnsi"/>
              </w:rPr>
              <w:t>3 body</w:t>
            </w:r>
          </w:p>
        </w:tc>
        <w:tc>
          <w:tcPr>
            <w:tcW w:w="1842" w:type="dxa"/>
          </w:tcPr>
          <w:p w:rsidR="00856747" w:rsidRPr="005F227A" w:rsidRDefault="00856747" w:rsidP="002571DD">
            <w:pPr>
              <w:jc w:val="center"/>
              <w:rPr>
                <w:rFonts w:cstheme="minorHAnsi"/>
              </w:rPr>
            </w:pPr>
            <w:r w:rsidRPr="005F227A">
              <w:rPr>
                <w:rFonts w:cstheme="minorHAnsi"/>
              </w:rPr>
              <w:t>5 bodů</w:t>
            </w:r>
          </w:p>
        </w:tc>
        <w:tc>
          <w:tcPr>
            <w:tcW w:w="2268" w:type="dxa"/>
          </w:tcPr>
          <w:p w:rsidR="00856747" w:rsidRPr="005F227A" w:rsidRDefault="00856747" w:rsidP="002571DD">
            <w:pPr>
              <w:pStyle w:val="Odstavecseseznamem"/>
              <w:ind w:hanging="544"/>
              <w:jc w:val="center"/>
              <w:rPr>
                <w:rFonts w:cstheme="minorHAnsi"/>
              </w:rPr>
            </w:pPr>
            <w:r w:rsidRPr="005F227A">
              <w:rPr>
                <w:rFonts w:cstheme="minorHAnsi"/>
              </w:rPr>
              <w:t>8 bodů</w:t>
            </w:r>
          </w:p>
          <w:p w:rsidR="00856747" w:rsidRPr="005F227A" w:rsidRDefault="00856747" w:rsidP="002571DD">
            <w:pPr>
              <w:ind w:hanging="544"/>
              <w:jc w:val="center"/>
              <w:rPr>
                <w:rFonts w:cstheme="minorHAnsi"/>
              </w:rPr>
            </w:pPr>
          </w:p>
        </w:tc>
      </w:tr>
    </w:tbl>
    <w:p w:rsidR="00856747" w:rsidRPr="005F227A" w:rsidRDefault="00856747" w:rsidP="00856747">
      <w:pPr>
        <w:spacing w:after="0"/>
      </w:pPr>
    </w:p>
    <w:p w:rsidR="00856747" w:rsidRPr="00330D40" w:rsidRDefault="00856747" w:rsidP="00856747">
      <w:pPr>
        <w:spacing w:after="0"/>
      </w:pPr>
      <w:r w:rsidRPr="00330D40">
        <w:t xml:space="preserve">Body se přidělují za soutěže jednotlivců i týmů týkající se profilových předmětů nebo zvoleného oboru (první pomoc, biologie, fyzika, chemie). Pokud uchazeč dosáhl různých umístění v téže soutěži (např. první pomoc okresní kolo, krajské kolo), započítávají se body z nejlepšího umístění (největší počet bodů). Umístění z různých soutěží se mohou sčítat, ale do přijímacího řízení se započítává maximálně 10 bodů. Potvrzení o účasti je nutné doložit k přihlášce. </w:t>
      </w:r>
    </w:p>
    <w:p w:rsidR="00856747" w:rsidRDefault="00856747" w:rsidP="00856747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856747" w:rsidTr="002571DD">
        <w:tc>
          <w:tcPr>
            <w:tcW w:w="7621" w:type="dxa"/>
            <w:shd w:val="clear" w:color="auto" w:fill="FFC000"/>
          </w:tcPr>
          <w:p w:rsidR="00856747" w:rsidRPr="00713962" w:rsidRDefault="00856747" w:rsidP="00856747">
            <w:pPr>
              <w:pStyle w:val="Odstavecseseznamem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713962">
              <w:rPr>
                <w:sz w:val="24"/>
                <w:szCs w:val="24"/>
              </w:rPr>
              <w:br w:type="page"/>
            </w:r>
            <w:r w:rsidRPr="00713962">
              <w:rPr>
                <w:b/>
                <w:sz w:val="24"/>
                <w:szCs w:val="24"/>
              </w:rPr>
              <w:t>Aktivní účast ve zdravotnickém kroužku</w:t>
            </w:r>
          </w:p>
        </w:tc>
        <w:tc>
          <w:tcPr>
            <w:tcW w:w="1591" w:type="dxa"/>
            <w:shd w:val="clear" w:color="auto" w:fill="FFC000"/>
          </w:tcPr>
          <w:p w:rsidR="00856747" w:rsidRPr="00713962" w:rsidRDefault="00856747" w:rsidP="002571DD">
            <w:pPr>
              <w:jc w:val="right"/>
              <w:rPr>
                <w:b/>
                <w:sz w:val="24"/>
                <w:szCs w:val="24"/>
              </w:rPr>
            </w:pPr>
            <w:r w:rsidRPr="00713962">
              <w:rPr>
                <w:b/>
                <w:sz w:val="24"/>
                <w:szCs w:val="24"/>
              </w:rPr>
              <w:t>max. 5 bodů</w:t>
            </w:r>
          </w:p>
        </w:tc>
      </w:tr>
    </w:tbl>
    <w:p w:rsidR="00856747" w:rsidRDefault="00856747" w:rsidP="00856747">
      <w:pPr>
        <w:spacing w:after="0"/>
      </w:pPr>
    </w:p>
    <w:p w:rsidR="00856747" w:rsidRPr="00330D40" w:rsidRDefault="00856747" w:rsidP="00856747">
      <w:r w:rsidRPr="00330D40">
        <w:t xml:space="preserve">V 7., 8. a 9. třídě ZŠ. Pokud uchazeč navštěvoval v témže roce více kroužků, počítají se body jen 1x, maximálně se započítává 5 bodů. Potvrzení účasti doložit k přihlášce. </w:t>
      </w:r>
    </w:p>
    <w:tbl>
      <w:tblPr>
        <w:tblStyle w:val="Mkatabulky1"/>
        <w:tblW w:w="0" w:type="auto"/>
        <w:tblInd w:w="-34" w:type="dxa"/>
        <w:tblLook w:val="04A0" w:firstRow="1" w:lastRow="0" w:firstColumn="1" w:lastColumn="0" w:noHBand="0" w:noVBand="1"/>
      </w:tblPr>
      <w:tblGrid>
        <w:gridCol w:w="3514"/>
        <w:gridCol w:w="2904"/>
        <w:gridCol w:w="2796"/>
      </w:tblGrid>
      <w:tr w:rsidR="00856747" w:rsidRPr="00BF3176" w:rsidTr="002571DD">
        <w:tc>
          <w:tcPr>
            <w:tcW w:w="3514" w:type="dxa"/>
            <w:shd w:val="clear" w:color="auto" w:fill="FFDC6D"/>
          </w:tcPr>
          <w:p w:rsidR="00856747" w:rsidRPr="00981E9C" w:rsidRDefault="00856747" w:rsidP="002571DD">
            <w:pPr>
              <w:contextualSpacing/>
              <w:jc w:val="center"/>
              <w:rPr>
                <w:rFonts w:cstheme="minorHAnsi"/>
                <w:b/>
                <w:color w:val="FFC000"/>
              </w:rPr>
            </w:pPr>
            <w:r w:rsidRPr="005F227A">
              <w:rPr>
                <w:rFonts w:cstheme="minorHAnsi"/>
              </w:rPr>
              <w:t>7. třída</w:t>
            </w:r>
          </w:p>
        </w:tc>
        <w:tc>
          <w:tcPr>
            <w:tcW w:w="2904" w:type="dxa"/>
            <w:shd w:val="clear" w:color="auto" w:fill="FFDC6D"/>
          </w:tcPr>
          <w:p w:rsidR="00856747" w:rsidRPr="005F227A" w:rsidRDefault="00856747" w:rsidP="002571DD">
            <w:pPr>
              <w:contextualSpacing/>
              <w:jc w:val="center"/>
              <w:rPr>
                <w:rFonts w:cstheme="minorHAnsi"/>
                <w:b/>
              </w:rPr>
            </w:pPr>
            <w:r w:rsidRPr="005F227A">
              <w:rPr>
                <w:rFonts w:cstheme="minorHAnsi"/>
              </w:rPr>
              <w:t xml:space="preserve"> 8. třída</w:t>
            </w:r>
          </w:p>
        </w:tc>
        <w:tc>
          <w:tcPr>
            <w:tcW w:w="2796" w:type="dxa"/>
            <w:shd w:val="clear" w:color="auto" w:fill="FFDC6D"/>
          </w:tcPr>
          <w:p w:rsidR="00856747" w:rsidRPr="005F227A" w:rsidRDefault="00856747" w:rsidP="002571DD">
            <w:pPr>
              <w:ind w:left="720"/>
              <w:contextualSpacing/>
              <w:rPr>
                <w:rFonts w:cstheme="minorHAnsi"/>
              </w:rPr>
            </w:pPr>
            <w:r w:rsidRPr="005F227A">
              <w:rPr>
                <w:rFonts w:cstheme="minorHAnsi"/>
              </w:rPr>
              <w:t xml:space="preserve">      9. třída</w:t>
            </w:r>
          </w:p>
        </w:tc>
      </w:tr>
      <w:tr w:rsidR="00856747" w:rsidRPr="00BF3176" w:rsidTr="002571DD">
        <w:tc>
          <w:tcPr>
            <w:tcW w:w="3514" w:type="dxa"/>
          </w:tcPr>
          <w:p w:rsidR="00856747" w:rsidRPr="005F227A" w:rsidRDefault="00856747" w:rsidP="002571DD">
            <w:pPr>
              <w:pStyle w:val="Odstavecseseznamem"/>
              <w:rPr>
                <w:rFonts w:cstheme="minorHAnsi"/>
                <w:b/>
              </w:rPr>
            </w:pPr>
            <w:r w:rsidRPr="005F227A">
              <w:rPr>
                <w:rFonts w:cstheme="minorHAnsi"/>
              </w:rPr>
              <w:t xml:space="preserve">            1 bod</w:t>
            </w:r>
          </w:p>
        </w:tc>
        <w:tc>
          <w:tcPr>
            <w:tcW w:w="2904" w:type="dxa"/>
          </w:tcPr>
          <w:p w:rsidR="00856747" w:rsidRPr="005F227A" w:rsidRDefault="00856747" w:rsidP="002571DD">
            <w:pPr>
              <w:ind w:left="720"/>
              <w:contextualSpacing/>
              <w:rPr>
                <w:rFonts w:cstheme="minorHAnsi"/>
                <w:b/>
              </w:rPr>
            </w:pPr>
            <w:r w:rsidRPr="005F227A">
              <w:rPr>
                <w:rFonts w:cstheme="minorHAnsi"/>
              </w:rPr>
              <w:t xml:space="preserve">     2 body</w:t>
            </w:r>
          </w:p>
        </w:tc>
        <w:tc>
          <w:tcPr>
            <w:tcW w:w="2796" w:type="dxa"/>
          </w:tcPr>
          <w:p w:rsidR="00856747" w:rsidRPr="005F227A" w:rsidRDefault="00856747" w:rsidP="002571DD">
            <w:pPr>
              <w:ind w:left="1080"/>
              <w:contextualSpacing/>
              <w:rPr>
                <w:rFonts w:cstheme="minorHAnsi"/>
              </w:rPr>
            </w:pPr>
            <w:r w:rsidRPr="005F227A">
              <w:rPr>
                <w:rFonts w:cstheme="minorHAnsi"/>
              </w:rPr>
              <w:t>2 body</w:t>
            </w:r>
          </w:p>
        </w:tc>
      </w:tr>
    </w:tbl>
    <w:p w:rsidR="00856747" w:rsidRDefault="00856747" w:rsidP="00856747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856747" w:rsidTr="002571DD">
        <w:tc>
          <w:tcPr>
            <w:tcW w:w="7479" w:type="dxa"/>
            <w:shd w:val="clear" w:color="auto" w:fill="FFC000"/>
          </w:tcPr>
          <w:p w:rsidR="00856747" w:rsidRPr="00713962" w:rsidRDefault="00856747" w:rsidP="002571DD">
            <w:pPr>
              <w:rPr>
                <w:b/>
                <w:sz w:val="24"/>
                <w:szCs w:val="24"/>
              </w:rPr>
            </w:pPr>
            <w:r w:rsidRPr="00713962">
              <w:rPr>
                <w:b/>
                <w:sz w:val="24"/>
                <w:szCs w:val="24"/>
              </w:rPr>
              <w:t>Počet bodů celkem</w:t>
            </w:r>
          </w:p>
        </w:tc>
        <w:tc>
          <w:tcPr>
            <w:tcW w:w="1733" w:type="dxa"/>
            <w:shd w:val="clear" w:color="auto" w:fill="FFC000"/>
          </w:tcPr>
          <w:p w:rsidR="00856747" w:rsidRPr="00713962" w:rsidRDefault="00856747" w:rsidP="00257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max. 16</w:t>
            </w:r>
            <w:r w:rsidRPr="00713962">
              <w:rPr>
                <w:b/>
                <w:sz w:val="24"/>
                <w:szCs w:val="24"/>
              </w:rPr>
              <w:t>5 bodů</w:t>
            </w:r>
          </w:p>
        </w:tc>
      </w:tr>
    </w:tbl>
    <w:p w:rsidR="00856747" w:rsidRPr="00AD3720" w:rsidRDefault="00856747" w:rsidP="00856747">
      <w:pPr>
        <w:spacing w:before="240" w:after="0"/>
        <w:jc w:val="both"/>
        <w:rPr>
          <w:rFonts w:cs="Arial"/>
          <w:szCs w:val="24"/>
        </w:rPr>
      </w:pPr>
      <w:r w:rsidRPr="00AD3720">
        <w:rPr>
          <w:rFonts w:cs="Arial"/>
          <w:szCs w:val="24"/>
        </w:rPr>
        <w:t>Uchazeči se speciálními vzdělávacími potřebami ředitelka školy upraví podmínky přijímacího řízení a</w:t>
      </w:r>
    </w:p>
    <w:p w:rsidR="00856747" w:rsidRPr="00AD3720" w:rsidRDefault="00856747" w:rsidP="00856747">
      <w:pPr>
        <w:spacing w:after="0"/>
        <w:jc w:val="both"/>
        <w:rPr>
          <w:rFonts w:cs="Arial"/>
          <w:szCs w:val="24"/>
        </w:rPr>
      </w:pPr>
      <w:r w:rsidRPr="00AD3720">
        <w:rPr>
          <w:rFonts w:cs="Arial"/>
          <w:szCs w:val="24"/>
        </w:rPr>
        <w:t>uzpůsobí konání jednotné zkoušky podle doporučení školského poradenského zařízení (nutno doložit</w:t>
      </w:r>
    </w:p>
    <w:p w:rsidR="00856747" w:rsidRDefault="00856747" w:rsidP="00856747">
      <w:p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k přihlášce).</w:t>
      </w:r>
    </w:p>
    <w:p w:rsidR="00856747" w:rsidRDefault="00856747" w:rsidP="00856747">
      <w:pPr>
        <w:spacing w:after="0"/>
        <w:rPr>
          <w:b/>
          <w:color w:val="FF0000"/>
        </w:rPr>
      </w:pPr>
    </w:p>
    <w:p w:rsidR="00856747" w:rsidRPr="00885B34" w:rsidRDefault="00856747" w:rsidP="00856747">
      <w:pPr>
        <w:rPr>
          <w:b/>
        </w:rPr>
      </w:pPr>
      <w:r w:rsidRPr="00885B34">
        <w:rPr>
          <w:b/>
        </w:rPr>
        <w:t>V případě rovnosti bodů</w:t>
      </w:r>
      <w:r>
        <w:rPr>
          <w:b/>
        </w:rPr>
        <w:t xml:space="preserve"> na</w:t>
      </w:r>
      <w:r w:rsidRPr="00885B34">
        <w:rPr>
          <w:b/>
        </w:rPr>
        <w:t xml:space="preserve"> přijímaném místě rozhodne o výsledném pořadí:</w:t>
      </w:r>
    </w:p>
    <w:p w:rsidR="00856747" w:rsidRDefault="00856747" w:rsidP="00856747">
      <w:pPr>
        <w:pStyle w:val="Odstavecseseznamem"/>
        <w:numPr>
          <w:ilvl w:val="0"/>
          <w:numId w:val="4"/>
        </w:numPr>
        <w:spacing w:after="0" w:line="360" w:lineRule="auto"/>
      </w:pPr>
      <w:r>
        <w:t xml:space="preserve">lepší výsledek přijímací zkoušky (dosažený počet bodů z obou testů) </w:t>
      </w:r>
    </w:p>
    <w:p w:rsidR="00856747" w:rsidRDefault="00856747" w:rsidP="003A5801">
      <w:pPr>
        <w:pStyle w:val="Odstavecseseznamem"/>
        <w:numPr>
          <w:ilvl w:val="0"/>
          <w:numId w:val="4"/>
        </w:numPr>
        <w:spacing w:before="240" w:after="0" w:line="360" w:lineRule="auto"/>
      </w:pPr>
      <w:r>
        <w:t xml:space="preserve">lepší </w:t>
      </w:r>
      <w:r w:rsidRPr="00D50AF9">
        <w:t>výsled</w:t>
      </w:r>
      <w:r>
        <w:t>e</w:t>
      </w:r>
      <w:r w:rsidRPr="00D50AF9">
        <w:t>k dosažených bodů přijímací zkoušky z matematiky a její aplikace</w:t>
      </w:r>
      <w:r>
        <w:t xml:space="preserve">                </w:t>
      </w:r>
    </w:p>
    <w:p w:rsidR="00856747" w:rsidRDefault="00856747" w:rsidP="003A5801">
      <w:pPr>
        <w:pStyle w:val="Odstavecseseznamem"/>
        <w:numPr>
          <w:ilvl w:val="0"/>
          <w:numId w:val="4"/>
        </w:numPr>
        <w:spacing w:line="360" w:lineRule="auto"/>
      </w:pPr>
      <w:r>
        <w:t xml:space="preserve">lepší průměrná známka v pořadí biologie (přírodopisu), matematiky, fyziky, chemie, </w:t>
      </w:r>
    </w:p>
    <w:p w:rsidR="003A5801" w:rsidRDefault="003A5801" w:rsidP="003A5801">
      <w:pPr>
        <w:pStyle w:val="Odstavecseseznamem"/>
        <w:numPr>
          <w:ilvl w:val="0"/>
          <w:numId w:val="4"/>
        </w:numPr>
        <w:spacing w:line="360" w:lineRule="auto"/>
      </w:pPr>
      <w:r w:rsidRPr="003A5801">
        <w:t xml:space="preserve">lepší výsledek dosažených bodů přijímací zkoušky z jazyka českého </w:t>
      </w:r>
    </w:p>
    <w:p w:rsidR="00856747" w:rsidRDefault="00856747" w:rsidP="003A5801">
      <w:pPr>
        <w:pStyle w:val="Odstavecseseznamem"/>
        <w:numPr>
          <w:ilvl w:val="0"/>
          <w:numId w:val="4"/>
        </w:numPr>
        <w:spacing w:after="0" w:line="360" w:lineRule="auto"/>
      </w:pPr>
      <w:r>
        <w:t>lepší výsledek dosažených bodů p</w:t>
      </w:r>
      <w:bookmarkStart w:id="0" w:name="_GoBack"/>
      <w:bookmarkEnd w:id="0"/>
      <w:r>
        <w:t xml:space="preserve">řijímací zkoušky z jazyka českého v otevřených úlohách </w:t>
      </w:r>
    </w:p>
    <w:p w:rsidR="00856747" w:rsidRDefault="00856747" w:rsidP="003A5801">
      <w:pPr>
        <w:pStyle w:val="Odstavecseseznamem"/>
        <w:numPr>
          <w:ilvl w:val="0"/>
          <w:numId w:val="4"/>
        </w:numPr>
        <w:spacing w:line="360" w:lineRule="auto"/>
      </w:pPr>
      <w:r>
        <w:t xml:space="preserve">preference daného oboru vzdělání dle pořadí v přihlášce </w:t>
      </w:r>
    </w:p>
    <w:p w:rsidR="00A07871" w:rsidRDefault="00A07871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br w:type="page"/>
      </w:r>
    </w:p>
    <w:p w:rsidR="00856747" w:rsidRPr="00582C52" w:rsidRDefault="00856747" w:rsidP="00856747">
      <w:pPr>
        <w:spacing w:after="0"/>
        <w:rPr>
          <w:rFonts w:cs="Arial"/>
          <w:sz w:val="24"/>
          <w:szCs w:val="24"/>
        </w:rPr>
      </w:pPr>
      <w:r w:rsidRPr="00582C52">
        <w:rPr>
          <w:rFonts w:cs="Arial"/>
          <w:b/>
          <w:sz w:val="24"/>
          <w:szCs w:val="24"/>
          <w:u w:val="single"/>
        </w:rPr>
        <w:lastRenderedPageBreak/>
        <w:t>Pořadí uchazečů</w:t>
      </w:r>
    </w:p>
    <w:p w:rsidR="00856747" w:rsidRDefault="00856747" w:rsidP="00856747">
      <w:pPr>
        <w:spacing w:after="0"/>
        <w:jc w:val="both"/>
        <w:rPr>
          <w:b/>
        </w:rPr>
      </w:pPr>
      <w:r>
        <w:rPr>
          <w:b/>
        </w:rPr>
        <w:t>Dle § 60</w:t>
      </w:r>
      <w:r w:rsidRPr="00F16FE2">
        <w:rPr>
          <w:b/>
        </w:rPr>
        <w:t xml:space="preserve"> odst. 2 zákona č. 561/2004 Sb., školský zákon v platném znění, pokud splní kritéria přijímacího řízení více uchazečů, než kolik lze přijmout, rozhoduje jejich pořadí podle výsledků hodnocení kritérií přijímacího řízení.</w:t>
      </w:r>
    </w:p>
    <w:p w:rsidR="00856747" w:rsidRDefault="00856747" w:rsidP="00856747">
      <w:pPr>
        <w:spacing w:after="240"/>
        <w:jc w:val="both"/>
        <w:rPr>
          <w:rFonts w:cs="Arial"/>
          <w:szCs w:val="24"/>
        </w:rPr>
      </w:pPr>
      <w:r>
        <w:rPr>
          <w:rFonts w:cs="Arial"/>
          <w:szCs w:val="24"/>
        </w:rPr>
        <w:t>Pořadí uchazečů bude sestaveno podle dosaženého počtu bodů.</w:t>
      </w:r>
    </w:p>
    <w:p w:rsidR="00856747" w:rsidRPr="00F16FE2" w:rsidRDefault="00856747" w:rsidP="00856747">
      <w:pPr>
        <w:spacing w:after="0"/>
        <w:jc w:val="both"/>
        <w:rPr>
          <w:b/>
        </w:rPr>
      </w:pPr>
      <w:r w:rsidRPr="00F16FE2">
        <w:rPr>
          <w:b/>
        </w:rPr>
        <w:t>Postup v případě osob, které plnili nebo plní povinnou školní docházku ve škole mimo území České republiky</w:t>
      </w:r>
    </w:p>
    <w:p w:rsidR="00856747" w:rsidRDefault="00856747" w:rsidP="00856747">
      <w:pPr>
        <w:spacing w:after="0"/>
        <w:jc w:val="both"/>
      </w:pPr>
      <w:r>
        <w:t xml:space="preserve">Pokud se přijímacího řízení účastní uchazeči, kteří plnili nebo plní povinnou školní docházku ve škole mimo území České republiky, je dle pokynu MŠMT v kompetenci ředitelky školy pro posouzení hodnocení výsledků z předchozího vzdělávání vytvořit převodník na klasifikaci stanovenou § 3 odst. 1 </w:t>
      </w:r>
      <w:proofErr w:type="spellStart"/>
      <w:r>
        <w:t>vyhl</w:t>
      </w:r>
      <w:proofErr w:type="spellEnd"/>
      <w:r>
        <w:t>. 13/2005 Sb., o středním vzdělávání a vzdělávání v konzervatoři v platném znění.</w:t>
      </w:r>
    </w:p>
    <w:p w:rsidR="00856747" w:rsidRDefault="00856747" w:rsidP="00856747">
      <w:pPr>
        <w:spacing w:after="0"/>
        <w:jc w:val="both"/>
      </w:pPr>
      <w:r>
        <w:t xml:space="preserve">Dle § 20 odst. 4 zákona č. 561/2004 Sb., školský zákon v platném znění se osobám, které získali předchozí vzdělání ve škole mimo území České republiky, se při přijímacím řízení ke vzdělávání ve středních školách </w:t>
      </w:r>
      <w:r w:rsidRPr="00F16FE2">
        <w:rPr>
          <w:b/>
        </w:rPr>
        <w:t>promíjí na žádost</w:t>
      </w:r>
      <w:r>
        <w:t xml:space="preserve"> přijímací zkouška ze vzdělávacího předmětu český jazyk a literatura, pokud je součástí přijímací zkoušky. Znalost českého jazyka, která je nezbytná pro vzdělávání v daném oboru vzdělání, škola u těchto osob ověří rozhovorem.</w:t>
      </w:r>
    </w:p>
    <w:p w:rsidR="00856747" w:rsidRDefault="00856747" w:rsidP="00856747">
      <w:pPr>
        <w:spacing w:after="0"/>
        <w:jc w:val="both"/>
      </w:pPr>
      <w:r>
        <w:t>Střední škola pro hodnocení výsledku jednotné zkoušky cizinců, kteří nekonají zkoušku z českého jazyka a literatury, vytváří ve spolupráci s Centrem pořadí uchazečů na základě redukovaného hodnocení všech přijímaných uchazečů v přijímacím řízení do daného oboru vzdělání nebo zaměření podle školního vzdělávacího programu.</w:t>
      </w:r>
    </w:p>
    <w:p w:rsidR="00856747" w:rsidRDefault="00856747" w:rsidP="00856747">
      <w:pPr>
        <w:spacing w:after="0"/>
        <w:jc w:val="both"/>
      </w:pPr>
    </w:p>
    <w:p w:rsidR="00856747" w:rsidRPr="00F16FE2" w:rsidRDefault="00856747" w:rsidP="00856747">
      <w:pPr>
        <w:spacing w:after="0" w:line="240" w:lineRule="auto"/>
        <w:rPr>
          <w:b/>
        </w:rPr>
      </w:pPr>
      <w:r w:rsidRPr="00F16FE2">
        <w:rPr>
          <w:b/>
        </w:rPr>
        <w:t>Rozhovor</w:t>
      </w:r>
    </w:p>
    <w:p w:rsidR="00856747" w:rsidRDefault="00856747" w:rsidP="00856747">
      <w:pPr>
        <w:shd w:val="clear" w:color="auto" w:fill="FFFFFF" w:themeFill="background1"/>
        <w:spacing w:line="240" w:lineRule="auto"/>
        <w:jc w:val="both"/>
      </w:pPr>
      <w:r>
        <w:t xml:space="preserve">Rozhovor obsahuje tři konverzační témata. Za každou podotázku může uchazeč získat max. 2 body. Celkový možný bodový zisk u rozhovoru je 50 bodů. Pro přijetí byla stanovena u rozhovoru minimální bodová hranice 25 dosažených bodů ze všech tří témat s tím, že v každé musí žák dosáhnout minimálně 5 bodů. </w:t>
      </w:r>
    </w:p>
    <w:p w:rsidR="00856747" w:rsidRPr="00F16FE2" w:rsidRDefault="00856747" w:rsidP="00856747">
      <w:pPr>
        <w:spacing w:after="0"/>
        <w:rPr>
          <w:b/>
        </w:rPr>
      </w:pPr>
      <w:r w:rsidRPr="00F16FE2">
        <w:rPr>
          <w:b/>
        </w:rPr>
        <w:t>Cizinci podle Lex Ukrajina</w:t>
      </w:r>
    </w:p>
    <w:p w:rsidR="00856747" w:rsidRDefault="00856747" w:rsidP="00856747">
      <w:pPr>
        <w:spacing w:after="0"/>
        <w:jc w:val="both"/>
      </w:pPr>
      <w:r>
        <w:t xml:space="preserve">Cizinci podle § 1 odst. 1 zákona 67/2022 Sb. o opatřeních v oblasti školství v souvislosti s ozbrojeným konfliktem na území Ukrajiny vyvolaným invazí vojsk Ruské federace a podle Opatření obecné povahy </w:t>
      </w:r>
      <w:proofErr w:type="gramStart"/>
      <w:r>
        <w:t>č.j.</w:t>
      </w:r>
      <w:proofErr w:type="gramEnd"/>
      <w:r>
        <w:t xml:space="preserve"> MSMT-26560/2023-1 (dále také „cizinec“) se při přijímacím řízení ke vzdělávání ve středních a vyšších odborných školách pro školní rok 2024/2025 promíjí na žádost přijímací zkouška z českého jazyka, pokud je součástí přijímací zkoušky. Znalost českého jazyka, která je nezbytná pro vzdělávání v daném oboru vzdělání, škola u této osoby ověří rozhovorem. Cizinec má na základě žádosti připojené k přihlášce ke vzdělávání ve střední škole právo konat písemný test jednotné přijímací zkoušky ze vzdělávacího oboru Matematika a její aplikace v ukrajinském jazyce.</w:t>
      </w:r>
    </w:p>
    <w:p w:rsidR="00856747" w:rsidRPr="00582C52" w:rsidRDefault="00856747" w:rsidP="00856747">
      <w:r>
        <w:t>Pokud se počet přijatých nenaplní v 1. kole, budou vyhlášena další kola přijímacího řízení.</w:t>
      </w:r>
    </w:p>
    <w:p w:rsidR="00856747" w:rsidRDefault="00856747" w:rsidP="00856747">
      <w:r>
        <w:t>Dnem doručení přihlášky je zahájeno správní řízení na žádost, dále bude ředitelka školy postupovat dle zákona č. 500/2004 Sb., správní řád, v platném znění.</w:t>
      </w:r>
    </w:p>
    <w:p w:rsidR="00856747" w:rsidRDefault="00856747" w:rsidP="00856747"/>
    <w:p w:rsidR="00856747" w:rsidRDefault="00856747" w:rsidP="00856747">
      <w:pPr>
        <w:spacing w:after="0"/>
      </w:pPr>
      <w:r>
        <w:t xml:space="preserve">V Karviné 26. ledna 2024         </w:t>
      </w:r>
      <w:r>
        <w:tab/>
      </w:r>
      <w:r>
        <w:tab/>
        <w:t xml:space="preserve">                </w:t>
      </w:r>
      <w:r>
        <w:tab/>
      </w:r>
      <w:r>
        <w:tab/>
      </w:r>
      <w:r>
        <w:tab/>
        <w:t>Mgr. Jana Brych</w:t>
      </w:r>
    </w:p>
    <w:p w:rsidR="00856747" w:rsidRDefault="00856747" w:rsidP="00856747">
      <w:pPr>
        <w:spacing w:after="0"/>
      </w:pPr>
      <w:r>
        <w:t xml:space="preserve">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ředitelka školy </w:t>
      </w:r>
    </w:p>
    <w:p w:rsidR="00B60D92" w:rsidRPr="00DD575E" w:rsidRDefault="00B60D92" w:rsidP="00B60D92">
      <w:pPr>
        <w:pStyle w:val="Bezmezer"/>
        <w:rPr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sectPr w:rsidR="00B60D92" w:rsidRPr="00DD575E" w:rsidSect="008A6909">
      <w:headerReference w:type="default" r:id="rId8"/>
      <w:footerReference w:type="default" r:id="rId9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5E" w:rsidRDefault="00B6445E" w:rsidP="008A6909">
      <w:pPr>
        <w:spacing w:after="0" w:line="240" w:lineRule="auto"/>
      </w:pPr>
      <w:r>
        <w:separator/>
      </w:r>
    </w:p>
  </w:endnote>
  <w:endnote w:type="continuationSeparator" w:id="0">
    <w:p w:rsidR="00B6445E" w:rsidRDefault="00B6445E" w:rsidP="008A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909" w:rsidRPr="00F80A02" w:rsidRDefault="008A6909" w:rsidP="008A6909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6990"/>
      </w:tabs>
      <w:spacing w:after="0" w:line="240" w:lineRule="auto"/>
      <w:rPr>
        <w:rFonts w:ascii="Tahoma" w:eastAsia="Calibri" w:hAnsi="Tahoma" w:cs="Tahoma"/>
        <w:sz w:val="18"/>
        <w:szCs w:val="18"/>
        <w:lang w:eastAsia="cs-CZ"/>
      </w:rPr>
    </w:pPr>
    <w:r w:rsidRPr="00F80A02">
      <w:rPr>
        <w:rFonts w:ascii="Calibri" w:eastAsia="Calibri" w:hAnsi="Calibri" w:cs="Arial"/>
        <w:noProof/>
        <w:sz w:val="18"/>
        <w:szCs w:val="18"/>
        <w:lang w:eastAsia="cs-CZ"/>
      </w:rPr>
      <w:drawing>
        <wp:anchor distT="0" distB="0" distL="114300" distR="114300" simplePos="0" relativeHeight="251662336" behindDoc="1" locked="0" layoutInCell="1" allowOverlap="1" wp14:anchorId="17B8F754" wp14:editId="2DF50897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1277488" cy="559558"/>
          <wp:effectExtent l="0" t="0" r="0" b="0"/>
          <wp:wrapNone/>
          <wp:docPr id="2" name="Obrázek 0" descr="logo_prisp_organizace_MSK_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isp_organizace_MSK_grey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7488" cy="559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0A02">
      <w:rPr>
        <w:rFonts w:ascii="Tahoma" w:eastAsia="Calibri" w:hAnsi="Tahoma" w:cs="Tahoma"/>
        <w:sz w:val="18"/>
        <w:szCs w:val="18"/>
        <w:lang w:eastAsia="cs-CZ"/>
      </w:rPr>
      <w:t>Tel: 596 311 774</w:t>
    </w:r>
    <w:r w:rsidRPr="00F80A02">
      <w:rPr>
        <w:rFonts w:ascii="Tahoma" w:eastAsia="Calibri" w:hAnsi="Tahoma" w:cs="Tahoma"/>
        <w:sz w:val="18"/>
        <w:szCs w:val="18"/>
        <w:lang w:eastAsia="cs-CZ"/>
      </w:rPr>
      <w:tab/>
    </w:r>
    <w:r w:rsidRPr="00F80A02">
      <w:rPr>
        <w:rFonts w:ascii="Tahoma" w:eastAsia="Calibri" w:hAnsi="Tahoma" w:cs="Tahoma"/>
        <w:sz w:val="18"/>
        <w:szCs w:val="18"/>
        <w:lang w:eastAsia="cs-CZ"/>
      </w:rPr>
      <w:tab/>
    </w:r>
    <w:r w:rsidRPr="00F80A02">
      <w:rPr>
        <w:rFonts w:ascii="Tahoma" w:eastAsia="Calibri" w:hAnsi="Tahoma" w:cs="Tahoma"/>
        <w:sz w:val="18"/>
        <w:szCs w:val="18"/>
        <w:lang w:eastAsia="cs-CZ"/>
      </w:rPr>
      <w:tab/>
    </w:r>
    <w:r w:rsidRPr="00F80A02">
      <w:rPr>
        <w:rFonts w:ascii="Tahoma" w:eastAsia="Calibri" w:hAnsi="Tahoma" w:cs="Tahoma"/>
        <w:sz w:val="18"/>
        <w:szCs w:val="18"/>
        <w:lang w:eastAsia="cs-CZ"/>
      </w:rPr>
      <w:tab/>
    </w:r>
    <w:r w:rsidRPr="00F80A02">
      <w:rPr>
        <w:rFonts w:ascii="Tahoma" w:eastAsia="Calibri" w:hAnsi="Tahoma" w:cs="Tahoma"/>
        <w:sz w:val="18"/>
        <w:szCs w:val="18"/>
        <w:lang w:eastAsia="cs-CZ"/>
      </w:rPr>
      <w:tab/>
    </w:r>
  </w:p>
  <w:p w:rsidR="008A6909" w:rsidRPr="00F80A02" w:rsidRDefault="008A6909" w:rsidP="008A6909">
    <w:pPr>
      <w:spacing w:after="0" w:line="240" w:lineRule="auto"/>
      <w:rPr>
        <w:rFonts w:ascii="Tahoma" w:eastAsia="Calibri" w:hAnsi="Tahoma" w:cs="Tahoma"/>
        <w:sz w:val="18"/>
        <w:szCs w:val="18"/>
        <w:lang w:eastAsia="cs-CZ"/>
      </w:rPr>
    </w:pPr>
    <w:r w:rsidRPr="00F80A02">
      <w:rPr>
        <w:rFonts w:ascii="Tahoma" w:eastAsia="Calibri" w:hAnsi="Tahoma" w:cs="Tahoma"/>
        <w:sz w:val="18"/>
        <w:szCs w:val="18"/>
        <w:lang w:eastAsia="cs-CZ"/>
      </w:rPr>
      <w:t>E-mail: sekretariat.szk@sszdra-karvina.cz</w:t>
    </w:r>
    <w:r w:rsidRPr="00F80A02">
      <w:rPr>
        <w:rFonts w:ascii="Tahoma" w:eastAsia="Calibri" w:hAnsi="Tahoma" w:cs="Tahoma"/>
        <w:sz w:val="18"/>
        <w:szCs w:val="18"/>
        <w:lang w:eastAsia="cs-CZ"/>
      </w:rPr>
      <w:tab/>
    </w:r>
  </w:p>
  <w:p w:rsidR="008A6909" w:rsidRDefault="008A6909" w:rsidP="008A6909">
    <w:pPr>
      <w:pStyle w:val="Zpat"/>
    </w:pPr>
    <w:r w:rsidRPr="00F80A02">
      <w:rPr>
        <w:rFonts w:ascii="Tahoma" w:eastAsia="Calibri" w:hAnsi="Tahoma" w:cs="Tahoma"/>
        <w:sz w:val="18"/>
        <w:szCs w:val="18"/>
        <w:lang w:eastAsia="cs-CZ"/>
      </w:rPr>
      <w:t>www.sszdra-karvina.cz</w:t>
    </w:r>
    <w:r w:rsidRPr="00F80A02">
      <w:rPr>
        <w:rFonts w:ascii="Tahoma" w:eastAsia="Calibri" w:hAnsi="Tahoma" w:cs="Tahoma"/>
        <w:sz w:val="18"/>
        <w:szCs w:val="18"/>
        <w:lang w:eastAsia="cs-CZ"/>
      </w:rPr>
      <w:tab/>
    </w:r>
    <w:r w:rsidRPr="00F80A02">
      <w:rPr>
        <w:rFonts w:ascii="Tahoma" w:eastAsia="Calibri" w:hAnsi="Tahoma" w:cs="Tahoma"/>
        <w:sz w:val="18"/>
        <w:szCs w:val="18"/>
        <w:lang w:eastAsia="cs-CZ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5E" w:rsidRDefault="00B6445E" w:rsidP="008A6909">
      <w:pPr>
        <w:spacing w:after="0" w:line="240" w:lineRule="auto"/>
      </w:pPr>
      <w:r>
        <w:separator/>
      </w:r>
    </w:p>
  </w:footnote>
  <w:footnote w:type="continuationSeparator" w:id="0">
    <w:p w:rsidR="00B6445E" w:rsidRDefault="00B6445E" w:rsidP="008A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909" w:rsidRPr="00F80A02" w:rsidRDefault="008A6909" w:rsidP="008A6909">
    <w:pPr>
      <w:tabs>
        <w:tab w:val="left" w:pos="435"/>
        <w:tab w:val="center" w:pos="4536"/>
        <w:tab w:val="right" w:pos="9072"/>
      </w:tabs>
      <w:spacing w:after="0"/>
      <w:ind w:left="1005" w:firstLine="1155"/>
      <w:jc w:val="center"/>
      <w:rPr>
        <w:rFonts w:ascii="Calibri" w:eastAsia="Times New Roman" w:hAnsi="Calibri" w:cs="Times New Roman"/>
        <w:color w:val="595959"/>
        <w:sz w:val="28"/>
        <w:szCs w:val="24"/>
        <w:lang w:eastAsia="cs-CZ"/>
      </w:rPr>
    </w:pPr>
    <w:r w:rsidRPr="00F80A02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70596BE3" wp14:editId="318CD85B">
          <wp:simplePos x="0" y="0"/>
          <wp:positionH relativeFrom="column">
            <wp:posOffset>3175</wp:posOffset>
          </wp:positionH>
          <wp:positionV relativeFrom="paragraph">
            <wp:posOffset>-18415</wp:posOffset>
          </wp:positionV>
          <wp:extent cx="1051400" cy="483870"/>
          <wp:effectExtent l="0" t="0" r="0" b="0"/>
          <wp:wrapNone/>
          <wp:docPr id="1" name="obrázek 11" descr="C:\Users\cech\Desktop\szs_karvina_logo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ech\Desktop\szs_karvina_logo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4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0A02">
      <w:rPr>
        <w:rFonts w:ascii="Calibri" w:eastAsia="Times New Roman" w:hAnsi="Calibri" w:cs="Times New Roman"/>
        <w:color w:val="595959"/>
        <w:sz w:val="28"/>
        <w:szCs w:val="24"/>
        <w:lang w:eastAsia="cs-CZ"/>
      </w:rPr>
      <w:t>Střední zdravotnická škola, Karviná, příspěvková organizace</w:t>
    </w:r>
  </w:p>
  <w:p w:rsidR="008A6909" w:rsidRPr="00F80A02" w:rsidRDefault="008A6909" w:rsidP="008A6909">
    <w:pPr>
      <w:tabs>
        <w:tab w:val="left" w:pos="435"/>
        <w:tab w:val="left" w:pos="1189"/>
        <w:tab w:val="center" w:pos="4536"/>
        <w:tab w:val="right" w:pos="9072"/>
      </w:tabs>
      <w:spacing w:after="0"/>
      <w:rPr>
        <w:rFonts w:ascii="Calibri" w:eastAsia="Times New Roman" w:hAnsi="Calibri" w:cs="Times New Roman"/>
        <w:color w:val="595959"/>
        <w:sz w:val="32"/>
        <w:szCs w:val="24"/>
        <w:lang w:eastAsia="cs-CZ"/>
      </w:rPr>
    </w:pPr>
    <w:r w:rsidRPr="00F80A02">
      <w:rPr>
        <w:rFonts w:ascii="Calibri" w:eastAsia="Times New Roman" w:hAnsi="Calibri" w:cs="Times New Roman"/>
        <w:color w:val="595959"/>
        <w:szCs w:val="24"/>
        <w:lang w:eastAsia="cs-CZ"/>
      </w:rPr>
      <w:tab/>
      <w:t xml:space="preserve">                                                           Borovského 2315/1, 733 01 Karviná - </w:t>
    </w:r>
    <w:proofErr w:type="spellStart"/>
    <w:r w:rsidRPr="00F80A02">
      <w:rPr>
        <w:rFonts w:ascii="Calibri" w:eastAsia="Times New Roman" w:hAnsi="Calibri" w:cs="Times New Roman"/>
        <w:color w:val="595959"/>
        <w:szCs w:val="24"/>
        <w:lang w:eastAsia="cs-CZ"/>
      </w:rPr>
      <w:t>Mizerov</w:t>
    </w:r>
    <w:proofErr w:type="spellEnd"/>
  </w:p>
  <w:p w:rsidR="008A6909" w:rsidRPr="00F80A02" w:rsidRDefault="008A6909" w:rsidP="008A6909">
    <w:pPr>
      <w:spacing w:after="0" w:line="20" w:lineRule="exact"/>
      <w:rPr>
        <w:rFonts w:ascii="Times New Roman" w:eastAsia="Times New Roman" w:hAnsi="Times New Roman" w:cs="Arial"/>
        <w:sz w:val="24"/>
        <w:szCs w:val="20"/>
        <w:lang w:eastAsia="cs-CZ"/>
      </w:rPr>
    </w:pPr>
  </w:p>
  <w:p w:rsidR="008A6909" w:rsidRPr="00F80A02" w:rsidRDefault="008A6909" w:rsidP="008A6909">
    <w:pPr>
      <w:spacing w:after="0" w:line="20" w:lineRule="exact"/>
      <w:rPr>
        <w:rFonts w:ascii="Times New Roman" w:eastAsia="Times New Roman" w:hAnsi="Times New Roman" w:cs="Arial"/>
        <w:sz w:val="24"/>
        <w:szCs w:val="20"/>
        <w:lang w:eastAsia="cs-CZ"/>
      </w:rPr>
    </w:pPr>
  </w:p>
  <w:p w:rsidR="008A6909" w:rsidRPr="008A6909" w:rsidRDefault="008A6909" w:rsidP="008A6909">
    <w:pPr>
      <w:spacing w:after="0" w:line="304" w:lineRule="exact"/>
      <w:rPr>
        <w:rFonts w:ascii="Times New Roman" w:eastAsia="Times New Roman" w:hAnsi="Times New Roman" w:cs="Arial"/>
        <w:sz w:val="24"/>
        <w:szCs w:val="20"/>
        <w:lang w:eastAsia="cs-CZ"/>
      </w:rPr>
    </w:pPr>
    <w:r w:rsidRPr="00F80A02">
      <w:rPr>
        <w:rFonts w:ascii="Calibri" w:eastAsia="Calibri" w:hAnsi="Calibri" w:cs="Arial"/>
        <w:noProof/>
        <w:color w:val="0065B0"/>
        <w:szCs w:val="20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0354DC53" wp14:editId="699517A5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5800725" cy="0"/>
              <wp:effectExtent l="0" t="0" r="9525" b="1905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ysClr val="windowText" lastClr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5.7pt" to="45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ZlKAIAAFUEAAAOAAAAZHJzL2Uyb0RvYy54bWysVE2P2jAQvVfqf7B8hyQ0fEWEVUWgF9pF&#10;WvoDjO0Qq45t2YaAqv73jh1Au9tLVTUHZ5zxvHkz85zF06WV6MytE1qVOBumGHFFNRPqWOLv+81g&#10;hpHzRDEiteIlvnKHn5YfPyw6U/CRbrRk3CIAUa7oTIkb702RJI42vCVuqA1X4Ky1bYmHrT0mzJIO&#10;0FuZjNJ0knTaMmM15c7B16p34mXEr2tO/XNdO+6RLDFw83G1cT2ENVkuSHG0xDSC3miQf2DREqEg&#10;6QOqIp6gkxV/QLWCWu107YdUt4mua0F5rAGqydJ31bw0xPBYCzTHmUeb3P+Dpd/OO4sEK/EUI0Va&#10;GNFWKI7y0JnOuAIOrNTOhtroRb2YraY/HFJ61RB15JHh/mogLAsRyZuQsHEG8A/dV83gDDl5Hdt0&#10;qW0bIKEB6BKncX1Mg188ovBxPEvT6WiMEb37ElLcA411/gvXLQpGiSVwjsDkvHU+ECHF/UjIo/RG&#10;SBmHLRXqSjwfA3LwOC0FC864ubqVtOhMQC0gMqa7PbDBSBLnwQEU4xMrfRcaslXENX1wRO3FZfVJ&#10;sZi54YStb7YnQvY2MJUqJIdMwP1m9eL5OU/n69l6lg/y0WQ9yNOqGnzerPLBZJNNx9WnarWqsl+h&#10;jiwvGsEYV6GUu5Cz/O+EcrtSvQQfUn70LHmLHpsLZO/vSDoOPsy6V81Bs+vO3gUB2o2Hb/csXI7X&#10;e7Bf/w2WvwEAAP//AwBQSwMEFAAGAAgAAAAhANi7DZ3ZAAAABgEAAA8AAABkcnMvZG93bnJldi54&#10;bWxMj81OwzAQhO9IvIO1SNzoJiVFNMSpED93KEGiNzdekoh4HWI3DW/PIg5w3JnR7DfFZna9mmgM&#10;nWcN6SIBRVx723GjoXp5vLgGFaJha3rPpOGLAmzK05PC5NYf+ZmmbWyUlHDIjYY2xiFHDHVLzoSF&#10;H4jFe/ejM1HOsUE7mqOUux6XSXKFznQsH1oz0F1L9cf24DRcfu6esOL6bYnT/er1Ia2GDCutz8/m&#10;2xtQkeb4F4YffEGHUpj2/sA2qF7DSnKiphkocddpJsv2vwKWBf7HL78BAAD//wMAUEsBAi0AFAAG&#10;AAgAAAAhALaDOJL+AAAA4QEAABMAAAAAAAAAAAAAAAAAAAAAAFtDb250ZW50X1R5cGVzXS54bWxQ&#10;SwECLQAUAAYACAAAACEAOP0h/9YAAACUAQAACwAAAAAAAAAAAAAAAAAvAQAAX3JlbHMvLnJlbHNQ&#10;SwECLQAUAAYACAAAACEAWVmGZSgCAABVBAAADgAAAAAAAAAAAAAAAAAuAgAAZHJzL2Uyb0RvYy54&#10;bWxQSwECLQAUAAYACAAAACEA2LsNndkAAAAGAQAADwAAAAAAAAAAAAAAAACCBAAAZHJzL2Rvd25y&#10;ZXYueG1sUEsFBgAAAAAEAAQA8wAAAIgFAAAAAA==&#10;" strokecolor="windowTex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E76BA"/>
    <w:multiLevelType w:val="hybridMultilevel"/>
    <w:tmpl w:val="D00AB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53EED"/>
    <w:multiLevelType w:val="hybridMultilevel"/>
    <w:tmpl w:val="88F4A134"/>
    <w:lvl w:ilvl="0" w:tplc="13DC2C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84952"/>
    <w:multiLevelType w:val="hybridMultilevel"/>
    <w:tmpl w:val="B91C1636"/>
    <w:lvl w:ilvl="0" w:tplc="28304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A3761"/>
    <w:multiLevelType w:val="hybridMultilevel"/>
    <w:tmpl w:val="B6A0BD4C"/>
    <w:lvl w:ilvl="0" w:tplc="9E34C73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C1"/>
    <w:rsid w:val="003A5801"/>
    <w:rsid w:val="006134E7"/>
    <w:rsid w:val="006312EF"/>
    <w:rsid w:val="006340C0"/>
    <w:rsid w:val="0067500B"/>
    <w:rsid w:val="00711665"/>
    <w:rsid w:val="00855F21"/>
    <w:rsid w:val="00856747"/>
    <w:rsid w:val="008A6909"/>
    <w:rsid w:val="008F4B2D"/>
    <w:rsid w:val="00945CC1"/>
    <w:rsid w:val="00960518"/>
    <w:rsid w:val="00972DA4"/>
    <w:rsid w:val="00A02065"/>
    <w:rsid w:val="00A07871"/>
    <w:rsid w:val="00A27A6E"/>
    <w:rsid w:val="00A27D4B"/>
    <w:rsid w:val="00B60D92"/>
    <w:rsid w:val="00B6445E"/>
    <w:rsid w:val="00BC3C21"/>
    <w:rsid w:val="00CF2D29"/>
    <w:rsid w:val="00D61560"/>
    <w:rsid w:val="00DD575E"/>
    <w:rsid w:val="00E83B75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FC4"/>
    <w:pPr>
      <w:ind w:left="720"/>
      <w:contextualSpacing/>
    </w:pPr>
  </w:style>
  <w:style w:type="table" w:styleId="Mkatabulky">
    <w:name w:val="Table Grid"/>
    <w:basedOn w:val="Normlntabulka"/>
    <w:uiPriority w:val="59"/>
    <w:rsid w:val="00FF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FF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6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909"/>
  </w:style>
  <w:style w:type="paragraph" w:styleId="Zpat">
    <w:name w:val="footer"/>
    <w:basedOn w:val="Normln"/>
    <w:link w:val="ZpatChar"/>
    <w:uiPriority w:val="99"/>
    <w:unhideWhenUsed/>
    <w:rsid w:val="008A6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6909"/>
  </w:style>
  <w:style w:type="paragraph" w:styleId="Bezmezer">
    <w:name w:val="No Spacing"/>
    <w:uiPriority w:val="1"/>
    <w:qFormat/>
    <w:rsid w:val="00B60D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FC4"/>
    <w:pPr>
      <w:ind w:left="720"/>
      <w:contextualSpacing/>
    </w:pPr>
  </w:style>
  <w:style w:type="table" w:styleId="Mkatabulky">
    <w:name w:val="Table Grid"/>
    <w:basedOn w:val="Normlntabulka"/>
    <w:uiPriority w:val="59"/>
    <w:rsid w:val="00FF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FF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6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909"/>
  </w:style>
  <w:style w:type="paragraph" w:styleId="Zpat">
    <w:name w:val="footer"/>
    <w:basedOn w:val="Normln"/>
    <w:link w:val="ZpatChar"/>
    <w:uiPriority w:val="99"/>
    <w:unhideWhenUsed/>
    <w:rsid w:val="008A6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6909"/>
  </w:style>
  <w:style w:type="paragraph" w:styleId="Bezmezer">
    <w:name w:val="No Spacing"/>
    <w:uiPriority w:val="1"/>
    <w:qFormat/>
    <w:rsid w:val="00B60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941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Brych</dc:creator>
  <cp:lastModifiedBy>Jana Brych</cp:lastModifiedBy>
  <cp:revision>17</cp:revision>
  <dcterms:created xsi:type="dcterms:W3CDTF">2024-01-17T07:45:00Z</dcterms:created>
  <dcterms:modified xsi:type="dcterms:W3CDTF">2024-01-25T08:34:00Z</dcterms:modified>
</cp:coreProperties>
</file>